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7D52A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5E3BF1">
        <w:rPr>
          <w:rFonts w:ascii="Arial" w:hAnsi="Arial" w:cs="Arial"/>
          <w:color w:val="202122"/>
          <w:shd w:val="clear" w:color="auto" w:fill="FFFFFF"/>
        </w:rPr>
        <w:t>2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5E3BF1">
        <w:rPr>
          <w:rStyle w:val="2"/>
          <w:rFonts w:ascii="Arial" w:hAnsi="Arial" w:cs="Arial"/>
          <w:b/>
          <w:color w:val="000000"/>
        </w:rPr>
        <w:t xml:space="preserve">Новый участок для развития сферы туризма </w:t>
      </w:r>
      <w:r w:rsidR="001B079E">
        <w:rPr>
          <w:rStyle w:val="2"/>
          <w:rFonts w:ascii="Arial" w:hAnsi="Arial" w:cs="Arial"/>
          <w:b/>
          <w:color w:val="000000"/>
        </w:rPr>
        <w:t>найден</w:t>
      </w:r>
      <w:bookmarkStart w:id="0" w:name="_GoBack"/>
      <w:bookmarkEnd w:id="0"/>
      <w:r w:rsidRPr="005E3BF1">
        <w:rPr>
          <w:rStyle w:val="2"/>
          <w:rFonts w:ascii="Arial" w:hAnsi="Arial" w:cs="Arial"/>
          <w:b/>
          <w:color w:val="000000"/>
        </w:rPr>
        <w:t xml:space="preserve"> в Иркутской области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 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С 2023 года в Иркутской области реализуется проект «Земля для туризма» по вовлечению земель для развития сферы туризма и повышения инвестиционной привлекательности региона. 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Сервис разработан </w:t>
      </w:r>
      <w:proofErr w:type="spellStart"/>
      <w:r w:rsidRPr="005E3BF1">
        <w:rPr>
          <w:rStyle w:val="2"/>
          <w:rFonts w:ascii="Arial" w:hAnsi="Arial" w:cs="Arial"/>
          <w:color w:val="000000"/>
        </w:rPr>
        <w:t>Росреестром</w:t>
      </w:r>
      <w:proofErr w:type="spellEnd"/>
      <w:r w:rsidRPr="005E3BF1">
        <w:rPr>
          <w:rStyle w:val="2"/>
          <w:rFonts w:ascii="Arial" w:hAnsi="Arial" w:cs="Arial"/>
          <w:color w:val="000000"/>
        </w:rPr>
        <w:t xml:space="preserve"> на базе единой цифровой платформы «Национальная система пространственных данных» и содержит информацию об объектах и территориях, подходящих для строительства туристических объектов.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>В рамках проекта «Земля для туризма» на сегодняшний день определено 11 объектов туристического интереса - это озеро Байкал, Иркутское областное государственное учреждение культуры Архитектурно-этнографический музей «</w:t>
      </w:r>
      <w:proofErr w:type="spellStart"/>
      <w:r w:rsidRPr="005E3BF1">
        <w:rPr>
          <w:rStyle w:val="2"/>
          <w:rFonts w:ascii="Arial" w:hAnsi="Arial" w:cs="Arial"/>
          <w:color w:val="000000"/>
        </w:rPr>
        <w:t>Тальцы</w:t>
      </w:r>
      <w:proofErr w:type="spellEnd"/>
      <w:r w:rsidRPr="005E3BF1">
        <w:rPr>
          <w:rStyle w:val="2"/>
          <w:rFonts w:ascii="Arial" w:hAnsi="Arial" w:cs="Arial"/>
          <w:color w:val="000000"/>
        </w:rPr>
        <w:t xml:space="preserve">», г. Байкальск, Гора </w:t>
      </w:r>
      <w:proofErr w:type="spellStart"/>
      <w:r w:rsidRPr="005E3BF1">
        <w:rPr>
          <w:rStyle w:val="2"/>
          <w:rFonts w:ascii="Arial" w:hAnsi="Arial" w:cs="Arial"/>
          <w:color w:val="000000"/>
        </w:rPr>
        <w:t>Ёрд</w:t>
      </w:r>
      <w:proofErr w:type="spellEnd"/>
      <w:r w:rsidRPr="005E3BF1">
        <w:rPr>
          <w:rStyle w:val="2"/>
          <w:rFonts w:ascii="Arial" w:hAnsi="Arial" w:cs="Arial"/>
          <w:color w:val="000000"/>
        </w:rPr>
        <w:t xml:space="preserve">, Мраморный карьер, Гора Соболиная, Теплые озера, п. Большое </w:t>
      </w:r>
      <w:proofErr w:type="spellStart"/>
      <w:r w:rsidRPr="005E3BF1">
        <w:rPr>
          <w:rStyle w:val="2"/>
          <w:rFonts w:ascii="Arial" w:hAnsi="Arial" w:cs="Arial"/>
          <w:color w:val="000000"/>
        </w:rPr>
        <w:t>Голоустное</w:t>
      </w:r>
      <w:proofErr w:type="spellEnd"/>
      <w:r w:rsidRPr="005E3BF1">
        <w:rPr>
          <w:rStyle w:val="2"/>
          <w:rFonts w:ascii="Arial" w:hAnsi="Arial" w:cs="Arial"/>
          <w:color w:val="000000"/>
        </w:rPr>
        <w:t>, Сухое озеро, Скала-Шаманка (мыс Бурхан, Шаманский мыс, Пещерный мыс), Иркутское водохранилище.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>Именно рядом с этими объектами выявляются свободные земельные участки, на которых можно размещать туристические объекты.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На сегодня определены 28 земельных участков и 3 территории, общей площадью более 380 гектаров. 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По информации заместителя руководителя Управления </w:t>
      </w:r>
      <w:proofErr w:type="spellStart"/>
      <w:r w:rsidRPr="005E3B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5E3BF1">
        <w:rPr>
          <w:rStyle w:val="2"/>
          <w:rFonts w:ascii="Arial" w:hAnsi="Arial" w:cs="Arial"/>
          <w:color w:val="000000"/>
        </w:rPr>
        <w:t xml:space="preserve"> по Иркутской области Ларисы Михайловны Варфоломеевой, в июне банк земли для туризма пополнился новым участком, расположенным в деревне </w:t>
      </w:r>
      <w:proofErr w:type="spellStart"/>
      <w:r w:rsidRPr="005E3BF1">
        <w:rPr>
          <w:rStyle w:val="2"/>
          <w:rFonts w:ascii="Arial" w:hAnsi="Arial" w:cs="Arial"/>
          <w:color w:val="000000"/>
        </w:rPr>
        <w:t>Новогрудинина</w:t>
      </w:r>
      <w:proofErr w:type="spellEnd"/>
      <w:r w:rsidRPr="005E3BF1">
        <w:rPr>
          <w:rStyle w:val="2"/>
          <w:rFonts w:ascii="Arial" w:hAnsi="Arial" w:cs="Arial"/>
          <w:color w:val="000000"/>
        </w:rPr>
        <w:t xml:space="preserve"> Иркутского района, площадью почти 10 тысяч квадратных метров.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Свободные земельные участки для туристической деятельности отображены на Публичной кадастровой карте </w:t>
      </w:r>
      <w:proofErr w:type="spellStart"/>
      <w:r w:rsidRPr="005E3BF1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5E3BF1">
        <w:rPr>
          <w:rStyle w:val="2"/>
          <w:rFonts w:ascii="Arial" w:hAnsi="Arial" w:cs="Arial"/>
          <w:color w:val="000000"/>
        </w:rPr>
        <w:t>.</w:t>
      </w: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>Для поиска участка нужно перейти на сайт Публичной кадастровой карты, в левом верхнем углу следует выбрать раздел «Земля для туризма» и указать в поисковой строке «</w:t>
      </w:r>
      <w:proofErr w:type="gramStart"/>
      <w:r w:rsidRPr="005E3BF1">
        <w:rPr>
          <w:rStyle w:val="2"/>
          <w:rFonts w:ascii="Arial" w:hAnsi="Arial" w:cs="Arial"/>
          <w:color w:val="000000"/>
        </w:rPr>
        <w:t>38:*</w:t>
      </w:r>
      <w:proofErr w:type="gramEnd"/>
      <w:r w:rsidRPr="005E3BF1">
        <w:rPr>
          <w:rStyle w:val="2"/>
          <w:rFonts w:ascii="Arial" w:hAnsi="Arial" w:cs="Arial"/>
          <w:color w:val="000000"/>
        </w:rPr>
        <w:t xml:space="preserve">».  Там же можно подать заявление о своем желании приобрести соответствующий участок. </w:t>
      </w:r>
    </w:p>
    <w:p w:rsidR="00805F2D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5E3BF1">
        <w:rPr>
          <w:rStyle w:val="2"/>
          <w:rFonts w:ascii="Arial" w:hAnsi="Arial" w:cs="Arial"/>
          <w:color w:val="000000"/>
        </w:rPr>
        <w:t xml:space="preserve">Как отмечает заместитель начальника отдела земельных отношений и земельного учета Министерства имущественных отношений Иркутской области Владимир Викторович </w:t>
      </w:r>
      <w:proofErr w:type="spellStart"/>
      <w:r w:rsidRPr="005E3BF1">
        <w:rPr>
          <w:rStyle w:val="2"/>
          <w:rFonts w:ascii="Arial" w:hAnsi="Arial" w:cs="Arial"/>
          <w:color w:val="000000"/>
        </w:rPr>
        <w:t>Аполинский</w:t>
      </w:r>
      <w:proofErr w:type="spellEnd"/>
      <w:r w:rsidRPr="005E3BF1">
        <w:rPr>
          <w:rStyle w:val="2"/>
          <w:rFonts w:ascii="Arial" w:hAnsi="Arial" w:cs="Arial"/>
          <w:color w:val="000000"/>
        </w:rPr>
        <w:t>, с каждым месяцем появляется все больше информации о земельных участках для туризма. Размещение ее на публичной кадастровой карте позволяет заинтересованным гражданам реализовывать свои планы по развитию туристической сферы в Иркутской области.</w:t>
      </w:r>
    </w:p>
    <w:p w:rsidR="00805F2D" w:rsidRDefault="00805F2D" w:rsidP="00805F2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5E3BF1" w:rsidRPr="007D31E9" w:rsidRDefault="005E3BF1" w:rsidP="00805F2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2658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371C-9D67-49B8-B0E3-07AEA3B3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5</cp:revision>
  <cp:lastPrinted>2024-06-04T06:41:00Z</cp:lastPrinted>
  <dcterms:created xsi:type="dcterms:W3CDTF">2024-07-12T01:51:00Z</dcterms:created>
  <dcterms:modified xsi:type="dcterms:W3CDTF">2024-07-12T02:01:00Z</dcterms:modified>
</cp:coreProperties>
</file>