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8" w:rsidRPr="004C6DE8" w:rsidRDefault="004C6DE8" w:rsidP="004C6DE8">
      <w:pPr>
        <w:jc w:val="center"/>
        <w:rPr>
          <w:b/>
          <w:sz w:val="32"/>
          <w:szCs w:val="32"/>
        </w:rPr>
      </w:pPr>
      <w:r w:rsidRPr="004C6DE8">
        <w:rPr>
          <w:b/>
          <w:sz w:val="32"/>
          <w:szCs w:val="32"/>
        </w:rPr>
        <w:t>ПРОЕКТ</w:t>
      </w:r>
    </w:p>
    <w:p w:rsidR="004C6DE8" w:rsidRDefault="004C6DE8"/>
    <w:p w:rsidR="004C6DE8" w:rsidRDefault="004C6DE8"/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F85138" w:rsidTr="00F8513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85138" w:rsidRDefault="00F85138">
            <w:pPr>
              <w:pStyle w:val="1"/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  <w:lang w:eastAsia="en-US"/>
              </w:rPr>
              <w:t xml:space="preserve"> и й с к а я  Ф е д е р а ц и я</w:t>
            </w:r>
          </w:p>
          <w:p w:rsidR="00F85138" w:rsidRDefault="00F85138">
            <w:pPr>
              <w:pStyle w:val="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Иркутская   область</w:t>
            </w:r>
          </w:p>
          <w:p w:rsidR="00F85138" w:rsidRDefault="00F851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«Тайшетский  район»</w:t>
            </w:r>
          </w:p>
          <w:p w:rsidR="00F85138" w:rsidRDefault="00F851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Мирнинское  муниципальное образование </w:t>
            </w:r>
          </w:p>
          <w:p w:rsidR="00F85138" w:rsidRDefault="00F85138">
            <w:pPr>
              <w:pStyle w:val="6"/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Дума Мирнинского муниципального образования </w:t>
            </w:r>
          </w:p>
          <w:p w:rsidR="00F85138" w:rsidRDefault="00F85138">
            <w:pPr>
              <w:pStyle w:val="2"/>
              <w:suppressLineNumbers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85138" w:rsidRDefault="00F85138">
            <w:pPr>
              <w:pStyle w:val="2"/>
              <w:suppressLineNumbers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</w:tbl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  <w:r>
        <w:t>от ”</w:t>
      </w:r>
      <w:r w:rsidR="004C6DE8">
        <w:t xml:space="preserve">    </w:t>
      </w:r>
      <w:r>
        <w:t xml:space="preserve">” </w:t>
      </w:r>
      <w:r w:rsidR="004C6DE8">
        <w:t xml:space="preserve">               </w:t>
      </w:r>
      <w:r>
        <w:t xml:space="preserve">  2018 г.                       № </w:t>
      </w:r>
    </w:p>
    <w:p w:rsidR="00F85138" w:rsidRDefault="00F85138" w:rsidP="00F85138">
      <w:pPr>
        <w:ind w:right="-568"/>
      </w:pP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5146"/>
        <w:gridCol w:w="3779"/>
      </w:tblGrid>
      <w:tr w:rsidR="00F85138" w:rsidTr="00F85138">
        <w:tc>
          <w:tcPr>
            <w:tcW w:w="5148" w:type="dxa"/>
            <w:hideMark/>
          </w:tcPr>
          <w:p w:rsidR="00F85138" w:rsidRDefault="00F85138">
            <w:pPr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О внесении изменений в решение Думы </w:t>
            </w:r>
          </w:p>
          <w:p w:rsidR="00F85138" w:rsidRPr="00F85138" w:rsidRDefault="00F85138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Мирнинского муниципального образования от 16.02.2018г. № 18 «Об установлении оплаты труда главе Мирнинского муниципального образования и утверждении  </w:t>
            </w:r>
            <w:r>
              <w:rPr>
                <w:szCs w:val="24"/>
                <w:lang w:eastAsia="en-US"/>
              </w:rPr>
              <w:t>Положения по оплате труда и порядка предоставления ежегодного отпуска»</w:t>
            </w:r>
          </w:p>
        </w:tc>
        <w:tc>
          <w:tcPr>
            <w:tcW w:w="3780" w:type="dxa"/>
          </w:tcPr>
          <w:p w:rsidR="00F85138" w:rsidRDefault="00F851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85138" w:rsidRDefault="00F85138" w:rsidP="00F85138">
      <w:pPr>
        <w:ind w:right="-568"/>
        <w:rPr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основании Протеста </w:t>
      </w:r>
      <w:proofErr w:type="spellStart"/>
      <w:r w:rsidR="006141E4">
        <w:rPr>
          <w:color w:val="000000"/>
          <w:szCs w:val="24"/>
        </w:rPr>
        <w:t>Тайшетской</w:t>
      </w:r>
      <w:proofErr w:type="spellEnd"/>
      <w:r w:rsidR="006141E4">
        <w:rPr>
          <w:color w:val="000000"/>
          <w:szCs w:val="24"/>
        </w:rPr>
        <w:t xml:space="preserve"> межрайонной прокура</w:t>
      </w:r>
      <w:r w:rsidR="00A86FEF">
        <w:rPr>
          <w:color w:val="000000"/>
          <w:szCs w:val="24"/>
        </w:rPr>
        <w:t>туры от 19.03.2018г. № 07-30(б)/</w:t>
      </w:r>
      <w:bookmarkStart w:id="0" w:name="_GoBack"/>
      <w:bookmarkEnd w:id="0"/>
      <w:r w:rsidR="006141E4">
        <w:rPr>
          <w:color w:val="000000"/>
          <w:szCs w:val="24"/>
        </w:rPr>
        <w:t xml:space="preserve">18 на Положение по оплате труда и порядка предоставления ежегодного отпуска главе Мирнинского муниципального образования, утвержденное решением Думы Мирнинского муниципального образования от 16.02.2018г. № 18, </w:t>
      </w:r>
      <w:r>
        <w:rPr>
          <w:color w:val="000000"/>
          <w:szCs w:val="24"/>
        </w:rPr>
        <w:t xml:space="preserve"> руководствуясь </w:t>
      </w:r>
      <w:r>
        <w:rPr>
          <w:color w:val="000000"/>
        </w:rPr>
        <w:t xml:space="preserve">п.2 ст.58 Устава </w:t>
      </w:r>
      <w:r>
        <w:t xml:space="preserve">Мирнинского </w:t>
      </w:r>
      <w:r>
        <w:rPr>
          <w:color w:val="000000"/>
        </w:rPr>
        <w:t xml:space="preserve">муниципального образования Дума </w:t>
      </w:r>
      <w:r>
        <w:t>Мирнинского муниципального образования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color w:val="000000"/>
          <w:szCs w:val="24"/>
        </w:rPr>
        <w:t>РЕШИЛА</w:t>
      </w:r>
      <w:r>
        <w:rPr>
          <w:color w:val="000000"/>
          <w:szCs w:val="24"/>
        </w:rPr>
        <w:t>: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4C6DE8" w:rsidRPr="004C6DE8" w:rsidRDefault="004C6DE8" w:rsidP="004C6DE8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="00F85138">
        <w:rPr>
          <w:color w:val="000000"/>
          <w:szCs w:val="24"/>
        </w:rPr>
        <w:t xml:space="preserve">1. </w:t>
      </w:r>
      <w:r>
        <w:rPr>
          <w:color w:val="000000"/>
          <w:szCs w:val="24"/>
        </w:rPr>
        <w:t xml:space="preserve">Внести изменения в п.3.6 Положения </w:t>
      </w:r>
      <w:r w:rsidRPr="004C6DE8">
        <w:rPr>
          <w:bCs/>
          <w:color w:val="000000"/>
          <w:szCs w:val="24"/>
        </w:rPr>
        <w:t xml:space="preserve">по оплате труда и порядка предоставления ежегодного отпуска </w:t>
      </w:r>
      <w:r w:rsidRPr="004C6DE8">
        <w:rPr>
          <w:color w:val="000000"/>
          <w:szCs w:val="24"/>
        </w:rPr>
        <w:t xml:space="preserve">главе </w:t>
      </w:r>
      <w:r w:rsidRPr="004C6DE8">
        <w:rPr>
          <w:szCs w:val="24"/>
        </w:rPr>
        <w:t xml:space="preserve">Мирнинского </w:t>
      </w:r>
      <w:r w:rsidRPr="004C6DE8">
        <w:rPr>
          <w:color w:val="000000"/>
          <w:szCs w:val="24"/>
        </w:rPr>
        <w:t>муниципального  образования</w:t>
      </w:r>
      <w:r>
        <w:rPr>
          <w:color w:val="000000"/>
          <w:szCs w:val="24"/>
        </w:rPr>
        <w:t>.</w:t>
      </w:r>
    </w:p>
    <w:p w:rsidR="00B247BA" w:rsidRDefault="004C6DE8" w:rsidP="00B247B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="00F85138">
        <w:rPr>
          <w:color w:val="000000"/>
          <w:szCs w:val="24"/>
        </w:rPr>
        <w:t xml:space="preserve">2. Утвердить Положение по оплате труда и порядка предоставления ежегодного отпуска главе </w:t>
      </w:r>
      <w:r w:rsidR="00F85138">
        <w:rPr>
          <w:szCs w:val="24"/>
        </w:rPr>
        <w:t xml:space="preserve">Мирнинского </w:t>
      </w:r>
      <w:r w:rsidR="00F85138">
        <w:rPr>
          <w:color w:val="000000"/>
          <w:szCs w:val="24"/>
        </w:rPr>
        <w:t xml:space="preserve">муниципального  образования </w:t>
      </w:r>
      <w:r>
        <w:rPr>
          <w:color w:val="000000"/>
          <w:szCs w:val="24"/>
        </w:rPr>
        <w:t xml:space="preserve">в новой редакции </w:t>
      </w:r>
      <w:r w:rsidR="003829BA">
        <w:rPr>
          <w:color w:val="000000"/>
          <w:szCs w:val="24"/>
        </w:rPr>
        <w:t>(приложение</w:t>
      </w:r>
      <w:r w:rsidR="00F85138">
        <w:rPr>
          <w:color w:val="000000"/>
          <w:szCs w:val="24"/>
        </w:rPr>
        <w:t>).</w:t>
      </w:r>
    </w:p>
    <w:p w:rsidR="00F85138" w:rsidRDefault="00B247BA" w:rsidP="00B247B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="004C6DE8">
        <w:rPr>
          <w:color w:val="000000"/>
          <w:szCs w:val="24"/>
        </w:rPr>
        <w:t xml:space="preserve">3. </w:t>
      </w:r>
      <w:r w:rsidR="00F85138">
        <w:rPr>
          <w:color w:val="000000"/>
          <w:szCs w:val="24"/>
        </w:rPr>
        <w:t>Опубликовать настоящее решение в газете "Вестник Мирнинского муниципального образования" и разместить на официальном сайте Мирнинского муниципального образования в информационно-телекоммуникационной сети Интернет.</w:t>
      </w:r>
    </w:p>
    <w:p w:rsidR="00F85138" w:rsidRDefault="004C6DE8" w:rsidP="006141E4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F85138">
        <w:rPr>
          <w:color w:val="000000"/>
          <w:szCs w:val="24"/>
        </w:rPr>
        <w:t xml:space="preserve">. Контроль по исполнению настоящего решения оставляю за собой. </w:t>
      </w:r>
    </w:p>
    <w:p w:rsidR="00F85138" w:rsidRDefault="00F85138" w:rsidP="00F85138">
      <w:pPr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И.о</w:t>
      </w:r>
      <w:proofErr w:type="gramStart"/>
      <w:r>
        <w:rPr>
          <w:color w:val="000000"/>
          <w:szCs w:val="24"/>
        </w:rPr>
        <w:t>.г</w:t>
      </w:r>
      <w:proofErr w:type="gramEnd"/>
      <w:r>
        <w:rPr>
          <w:color w:val="000000"/>
          <w:szCs w:val="24"/>
        </w:rPr>
        <w:t>лавы</w:t>
      </w:r>
      <w:proofErr w:type="spellEnd"/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Мирнинского 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муниципального образования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Г.М. Фролова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Зам. председателя Думы Мирнинского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Cs w:val="24"/>
        </w:rPr>
        <w:t xml:space="preserve">муниципального образования                                                                   О.О. </w:t>
      </w:r>
      <w:proofErr w:type="spellStart"/>
      <w:r>
        <w:rPr>
          <w:color w:val="000000"/>
          <w:szCs w:val="24"/>
        </w:rPr>
        <w:t>Демидик</w:t>
      </w:r>
      <w:proofErr w:type="spellEnd"/>
      <w:r>
        <w:rPr>
          <w:color w:val="000000"/>
          <w:szCs w:val="24"/>
        </w:rPr>
        <w:t xml:space="preserve">                           </w:t>
      </w:r>
    </w:p>
    <w:p w:rsidR="00F85138" w:rsidRDefault="00F85138" w:rsidP="00F85138">
      <w:pPr>
        <w:jc w:val="both"/>
        <w:rPr>
          <w:szCs w:val="24"/>
        </w:rPr>
      </w:pPr>
    </w:p>
    <w:p w:rsidR="00F85138" w:rsidRDefault="00F85138" w:rsidP="00F85138">
      <w:pPr>
        <w:ind w:right="-568"/>
      </w:pPr>
    </w:p>
    <w:p w:rsidR="004C6DE8" w:rsidRDefault="004C6DE8" w:rsidP="00F85138">
      <w:pPr>
        <w:ind w:right="-568"/>
      </w:pPr>
    </w:p>
    <w:p w:rsidR="00F85138" w:rsidRDefault="00F85138" w:rsidP="00F85138">
      <w:pPr>
        <w:ind w:right="-568"/>
      </w:pPr>
    </w:p>
    <w:p w:rsidR="004C6DE8" w:rsidRDefault="004C6DE8" w:rsidP="004C6DE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lastRenderedPageBreak/>
        <w:t xml:space="preserve"> Приложение </w:t>
      </w:r>
    </w:p>
    <w:p w:rsidR="00F85138" w:rsidRDefault="00F85138" w:rsidP="004C6DE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 xml:space="preserve">к решению Думы Мирнинского </w:t>
      </w:r>
    </w:p>
    <w:p w:rsidR="00F85138" w:rsidRDefault="00F85138" w:rsidP="00F85138">
      <w:pPr>
        <w:ind w:firstLine="72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>от "</w:t>
      </w:r>
      <w:r w:rsidR="004C6DE8">
        <w:rPr>
          <w:color w:val="000000"/>
        </w:rPr>
        <w:t xml:space="preserve">   </w:t>
      </w:r>
      <w:r>
        <w:rPr>
          <w:color w:val="000000"/>
        </w:rPr>
        <w:t>"</w:t>
      </w:r>
      <w:r w:rsidR="004C6DE8">
        <w:rPr>
          <w:color w:val="000000"/>
        </w:rPr>
        <w:t xml:space="preserve">        </w:t>
      </w:r>
      <w:r>
        <w:rPr>
          <w:color w:val="000000"/>
        </w:rPr>
        <w:t xml:space="preserve">  2018 г. № 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ПОЛОЖЕНИЕ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по оплате труда и порядка предоставления ежегодного отпуска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color w:val="000000"/>
          <w:szCs w:val="24"/>
        </w:rPr>
        <w:t xml:space="preserve">главе </w:t>
      </w:r>
      <w:r>
        <w:rPr>
          <w:b/>
          <w:szCs w:val="24"/>
        </w:rPr>
        <w:t xml:space="preserve">Мирнинского </w:t>
      </w:r>
      <w:r>
        <w:rPr>
          <w:b/>
          <w:color w:val="000000"/>
          <w:szCs w:val="24"/>
        </w:rPr>
        <w:t>муниципального  образования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 Общие положения 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 </w:t>
      </w:r>
      <w:proofErr w:type="gramStart"/>
      <w:r>
        <w:rPr>
          <w:color w:val="000000"/>
          <w:szCs w:val="24"/>
        </w:rPr>
        <w:t xml:space="preserve">Настоящее положение по оплате труда и порядок предоставления ежегодного отпуска главе </w:t>
      </w:r>
      <w:r>
        <w:rPr>
          <w:szCs w:val="24"/>
        </w:rPr>
        <w:t xml:space="preserve">Мирнинского </w:t>
      </w:r>
      <w:r>
        <w:rPr>
          <w:color w:val="000000"/>
          <w:szCs w:val="24"/>
        </w:rPr>
        <w:t xml:space="preserve">муниципального  образования (далее – глава) разработаны 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>
        <w:rPr>
          <w:szCs w:val="24"/>
        </w:rPr>
        <w:t xml:space="preserve"> 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>
        <w:rPr>
          <w:szCs w:val="24"/>
        </w:rPr>
        <w:t xml:space="preserve">", </w:t>
      </w:r>
      <w:r>
        <w:rPr>
          <w:color w:val="000000"/>
          <w:szCs w:val="24"/>
        </w:rPr>
        <w:t>постановлением Правительства Иркутской области от 27 ноября 2014г.  №599-пп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 и устанавливает порядок формирования расходов на оплату труда главе.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1.2. Источник финансирования оплаты труда главы – средства бюджета </w:t>
      </w:r>
      <w:r>
        <w:rPr>
          <w:szCs w:val="24"/>
        </w:rPr>
        <w:t xml:space="preserve">Мирнинского </w:t>
      </w:r>
      <w:r>
        <w:rPr>
          <w:color w:val="000000"/>
          <w:szCs w:val="24"/>
        </w:rPr>
        <w:t>муниципального образования.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2. Оплата труда главы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2.1. Оплата труда главы, включает в себя </w:t>
      </w:r>
      <w:r>
        <w:rPr>
          <w:szCs w:val="24"/>
        </w:rPr>
        <w:t>ежемесячное денежное вознаграждение, а также денежное поощрение и иные дополнительные выплаты</w:t>
      </w:r>
      <w:r>
        <w:rPr>
          <w:color w:val="000000"/>
          <w:szCs w:val="24"/>
        </w:rPr>
        <w:t>.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2.2.  При формировании фонда оплаты труда главы предусматриваются следующие ежемесячные выплаты: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- ежемесячное денежное вознаграждение;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- ежемесячное денежное поощрение;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2.3.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2.4. </w:t>
      </w:r>
      <w:proofErr w:type="gramStart"/>
      <w:r>
        <w:rPr>
          <w:color w:val="000000"/>
          <w:szCs w:val="24"/>
        </w:rPr>
        <w:t>Размер оплаты труда</w:t>
      </w:r>
      <w:proofErr w:type="gramEnd"/>
      <w:r>
        <w:rPr>
          <w:color w:val="000000"/>
          <w:szCs w:val="24"/>
        </w:rPr>
        <w:t xml:space="preserve"> главы не может превышать н</w:t>
      </w:r>
      <w:r>
        <w:rPr>
          <w:szCs w:val="24"/>
        </w:rPr>
        <w:t>орматива формирования расходов на оплату труда, установленного в соответствии с областным законодательством.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2.5.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В случае сложившейся экономии фонда оплаты труда главе муниципального образования может быть выплачена премия по итогам работы за год на основании решения Думы Мирнинского муниципального образования.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 xml:space="preserve">2.6. Оплата труда главы производится за счет средств бюджета </w:t>
      </w:r>
      <w:r>
        <w:rPr>
          <w:color w:val="000000"/>
          <w:szCs w:val="24"/>
        </w:rPr>
        <w:t>Мирнинского муниципального образования</w:t>
      </w:r>
      <w:r>
        <w:rPr>
          <w:szCs w:val="24"/>
        </w:rPr>
        <w:t>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3. Порядок предоставления ежегодного отпуска главе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3.1. Главе предоставляется ежегодный основной оплачиваемый отпуск продолжительностью 30 календарных дней.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3.2. Главе предоставляется ежегодный дополнительный оплачиваемый отпуск за ненормированный рабочий день продолжительностью 7 календарных дней. 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3.3. Главе предоставляется дополнительный оплачиваемый отпуск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 продолжительностью 8 календарных дней. 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3.5. Главе по его письменному заявлению в порядке, установленном законодательством, может быть предоставлен отпуск без сохранения заработной платы.  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3.6. Во избежание риска превышения норматива расходов на оплату труда главы Мирнинского муниципального образования на основании постановления Правительства Иркутской области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</w:t>
      </w:r>
      <w:r w:rsidR="004C6DE8">
        <w:rPr>
          <w:color w:val="000000"/>
          <w:szCs w:val="24"/>
        </w:rPr>
        <w:t>ваний Иркутской области»</w:t>
      </w:r>
      <w:r>
        <w:rPr>
          <w:color w:val="000000"/>
          <w:szCs w:val="24"/>
        </w:rPr>
        <w:t xml:space="preserve"> ежегодный оплачиваемый отпуск должен быть использован в течени</w:t>
      </w:r>
      <w:proofErr w:type="gramStart"/>
      <w:r>
        <w:rPr>
          <w:color w:val="000000"/>
          <w:szCs w:val="24"/>
        </w:rPr>
        <w:t>и</w:t>
      </w:r>
      <w:proofErr w:type="gramEnd"/>
      <w:r>
        <w:rPr>
          <w:color w:val="000000"/>
          <w:szCs w:val="24"/>
        </w:rPr>
        <w:t xml:space="preserve"> текущего финансового года.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jc w:val="both"/>
        <w:rPr>
          <w:color w:val="000000"/>
          <w:szCs w:val="24"/>
        </w:rPr>
      </w:pPr>
    </w:p>
    <w:p w:rsidR="00F85138" w:rsidRDefault="00F85138" w:rsidP="00F85138">
      <w:pPr>
        <w:jc w:val="both"/>
        <w:rPr>
          <w:color w:val="000000"/>
          <w:szCs w:val="24"/>
        </w:rPr>
      </w:pPr>
    </w:p>
    <w:p w:rsidR="00F85138" w:rsidRDefault="00F85138" w:rsidP="00F85138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И.о</w:t>
      </w:r>
      <w:proofErr w:type="spellEnd"/>
      <w:r>
        <w:rPr>
          <w:color w:val="000000"/>
          <w:szCs w:val="24"/>
        </w:rPr>
        <w:t xml:space="preserve">. главы </w:t>
      </w:r>
      <w:r>
        <w:rPr>
          <w:szCs w:val="24"/>
        </w:rPr>
        <w:t xml:space="preserve">Мирнинского </w:t>
      </w:r>
    </w:p>
    <w:p w:rsidR="00F85138" w:rsidRDefault="00F85138" w:rsidP="00F85138">
      <w:pPr>
        <w:ind w:right="-568"/>
        <w:rPr>
          <w:color w:val="000000"/>
          <w:szCs w:val="24"/>
        </w:rPr>
      </w:pPr>
      <w:r>
        <w:rPr>
          <w:color w:val="000000"/>
          <w:szCs w:val="24"/>
        </w:rPr>
        <w:t xml:space="preserve">муниципального образования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Г.М. Фролова</w:t>
      </w:r>
    </w:p>
    <w:p w:rsidR="00F85138" w:rsidRDefault="00F85138" w:rsidP="00F85138">
      <w:pPr>
        <w:ind w:right="-568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Зам</w:t>
      </w:r>
      <w:proofErr w:type="gramStart"/>
      <w:r>
        <w:rPr>
          <w:color w:val="000000"/>
          <w:szCs w:val="24"/>
        </w:rPr>
        <w:t>.п</w:t>
      </w:r>
      <w:proofErr w:type="gramEnd"/>
      <w:r>
        <w:rPr>
          <w:color w:val="000000"/>
          <w:szCs w:val="24"/>
        </w:rPr>
        <w:t>редседателя</w:t>
      </w:r>
      <w:proofErr w:type="spellEnd"/>
      <w:r>
        <w:rPr>
          <w:color w:val="000000"/>
          <w:szCs w:val="24"/>
        </w:rPr>
        <w:t xml:space="preserve"> Думы Мирнинского</w:t>
      </w:r>
    </w:p>
    <w:p w:rsidR="00F85138" w:rsidRDefault="00F85138" w:rsidP="00F85138">
      <w:pPr>
        <w:ind w:right="-568"/>
        <w:rPr>
          <w:color w:val="000000"/>
          <w:szCs w:val="24"/>
        </w:rPr>
      </w:pPr>
      <w:r>
        <w:rPr>
          <w:color w:val="000000"/>
          <w:szCs w:val="24"/>
        </w:rPr>
        <w:t xml:space="preserve">муниципального образования                                                                   О.О. </w:t>
      </w:r>
      <w:proofErr w:type="spellStart"/>
      <w:r>
        <w:rPr>
          <w:color w:val="000000"/>
          <w:szCs w:val="24"/>
        </w:rPr>
        <w:t>Демидик</w:t>
      </w:r>
      <w:proofErr w:type="spellEnd"/>
    </w:p>
    <w:p w:rsidR="00F85138" w:rsidRDefault="00F85138" w:rsidP="00F85138">
      <w:pPr>
        <w:ind w:right="-568"/>
      </w:pPr>
      <w:r>
        <w:rPr>
          <w:color w:val="000000"/>
          <w:szCs w:val="24"/>
        </w:rPr>
        <w:tab/>
      </w:r>
    </w:p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</w:p>
    <w:p w:rsidR="00F85138" w:rsidRDefault="00F85138" w:rsidP="00F85138"/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04"/>
    <w:rsid w:val="0000578D"/>
    <w:rsid w:val="00006159"/>
    <w:rsid w:val="0000709C"/>
    <w:rsid w:val="00007B5B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0AC4"/>
    <w:rsid w:val="00043682"/>
    <w:rsid w:val="00044237"/>
    <w:rsid w:val="000442A8"/>
    <w:rsid w:val="00045D4C"/>
    <w:rsid w:val="00046FE8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4DD9"/>
    <w:rsid w:val="000D7338"/>
    <w:rsid w:val="000E0B30"/>
    <w:rsid w:val="000E2241"/>
    <w:rsid w:val="000E2759"/>
    <w:rsid w:val="000E31C8"/>
    <w:rsid w:val="000E50C0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57FBB"/>
    <w:rsid w:val="0016107D"/>
    <w:rsid w:val="0016125C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59D7"/>
    <w:rsid w:val="001B7D0E"/>
    <w:rsid w:val="001C05D9"/>
    <w:rsid w:val="001C149B"/>
    <w:rsid w:val="001C47D6"/>
    <w:rsid w:val="001C48E9"/>
    <w:rsid w:val="001C61BF"/>
    <w:rsid w:val="001D1229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3181"/>
    <w:rsid w:val="00206E87"/>
    <w:rsid w:val="00207BD7"/>
    <w:rsid w:val="00207E57"/>
    <w:rsid w:val="00210114"/>
    <w:rsid w:val="00212258"/>
    <w:rsid w:val="00212BED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65CE4"/>
    <w:rsid w:val="002825CE"/>
    <w:rsid w:val="00282DB6"/>
    <w:rsid w:val="00282F65"/>
    <w:rsid w:val="00283463"/>
    <w:rsid w:val="002904A7"/>
    <w:rsid w:val="00291BFE"/>
    <w:rsid w:val="00291F8B"/>
    <w:rsid w:val="00292B35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2AF"/>
    <w:rsid w:val="003605AB"/>
    <w:rsid w:val="003655FC"/>
    <w:rsid w:val="0036616F"/>
    <w:rsid w:val="00371A3B"/>
    <w:rsid w:val="00376EE5"/>
    <w:rsid w:val="00377CC8"/>
    <w:rsid w:val="00380523"/>
    <w:rsid w:val="003813F5"/>
    <w:rsid w:val="003829BA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95058"/>
    <w:rsid w:val="00396C59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187C"/>
    <w:rsid w:val="00447F5E"/>
    <w:rsid w:val="00450291"/>
    <w:rsid w:val="00452094"/>
    <w:rsid w:val="004573C8"/>
    <w:rsid w:val="00457BCA"/>
    <w:rsid w:val="004631FA"/>
    <w:rsid w:val="00463B1A"/>
    <w:rsid w:val="0046679C"/>
    <w:rsid w:val="004900C2"/>
    <w:rsid w:val="0049043B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A65E6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C6DE8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E67B9"/>
    <w:rsid w:val="004F4668"/>
    <w:rsid w:val="0050387A"/>
    <w:rsid w:val="00507F79"/>
    <w:rsid w:val="00510B71"/>
    <w:rsid w:val="005110F7"/>
    <w:rsid w:val="0051128F"/>
    <w:rsid w:val="00520BAE"/>
    <w:rsid w:val="00520D5A"/>
    <w:rsid w:val="00521EA5"/>
    <w:rsid w:val="00524C92"/>
    <w:rsid w:val="00526720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64C9C"/>
    <w:rsid w:val="00573152"/>
    <w:rsid w:val="00573A35"/>
    <w:rsid w:val="0057564B"/>
    <w:rsid w:val="0057626A"/>
    <w:rsid w:val="005808D2"/>
    <w:rsid w:val="00581608"/>
    <w:rsid w:val="00582F4E"/>
    <w:rsid w:val="00582F6C"/>
    <w:rsid w:val="00584D7B"/>
    <w:rsid w:val="00586343"/>
    <w:rsid w:val="00586F7F"/>
    <w:rsid w:val="0058766E"/>
    <w:rsid w:val="0059312F"/>
    <w:rsid w:val="0059745D"/>
    <w:rsid w:val="005A16D5"/>
    <w:rsid w:val="005A74B1"/>
    <w:rsid w:val="005B081A"/>
    <w:rsid w:val="005B25A0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5ECE"/>
    <w:rsid w:val="006108F0"/>
    <w:rsid w:val="00613B05"/>
    <w:rsid w:val="006141E4"/>
    <w:rsid w:val="00614BAC"/>
    <w:rsid w:val="0062064C"/>
    <w:rsid w:val="00623036"/>
    <w:rsid w:val="006239DC"/>
    <w:rsid w:val="00623D25"/>
    <w:rsid w:val="006252A4"/>
    <w:rsid w:val="00625C92"/>
    <w:rsid w:val="00627A95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3A81"/>
    <w:rsid w:val="00655272"/>
    <w:rsid w:val="00661DAF"/>
    <w:rsid w:val="0066223B"/>
    <w:rsid w:val="006628CA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2C1A"/>
    <w:rsid w:val="008D385A"/>
    <w:rsid w:val="008D38B9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207A"/>
    <w:rsid w:val="009447A6"/>
    <w:rsid w:val="00946680"/>
    <w:rsid w:val="0094669A"/>
    <w:rsid w:val="009470E7"/>
    <w:rsid w:val="00953C0F"/>
    <w:rsid w:val="00955F72"/>
    <w:rsid w:val="00961D8C"/>
    <w:rsid w:val="009626F8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574F"/>
    <w:rsid w:val="00995E89"/>
    <w:rsid w:val="00997245"/>
    <w:rsid w:val="009A16EB"/>
    <w:rsid w:val="009A2978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6BC0"/>
    <w:rsid w:val="00A840D6"/>
    <w:rsid w:val="00A847D7"/>
    <w:rsid w:val="00A86FEF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25B0"/>
    <w:rsid w:val="00AB3409"/>
    <w:rsid w:val="00AB3599"/>
    <w:rsid w:val="00AB37C1"/>
    <w:rsid w:val="00AB3839"/>
    <w:rsid w:val="00AB3EDA"/>
    <w:rsid w:val="00AB729D"/>
    <w:rsid w:val="00AB7EC3"/>
    <w:rsid w:val="00AC0044"/>
    <w:rsid w:val="00AC0FBE"/>
    <w:rsid w:val="00AC102F"/>
    <w:rsid w:val="00AC1E8F"/>
    <w:rsid w:val="00AC23DD"/>
    <w:rsid w:val="00AC33B3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F18A0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47BA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5073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432"/>
    <w:rsid w:val="00C30A1A"/>
    <w:rsid w:val="00C34D04"/>
    <w:rsid w:val="00C353D4"/>
    <w:rsid w:val="00C41369"/>
    <w:rsid w:val="00C41F4F"/>
    <w:rsid w:val="00C41F77"/>
    <w:rsid w:val="00C42BDF"/>
    <w:rsid w:val="00C459CB"/>
    <w:rsid w:val="00C553AF"/>
    <w:rsid w:val="00C55DC7"/>
    <w:rsid w:val="00C57B41"/>
    <w:rsid w:val="00C608EC"/>
    <w:rsid w:val="00C60969"/>
    <w:rsid w:val="00C615BF"/>
    <w:rsid w:val="00C74437"/>
    <w:rsid w:val="00C82B88"/>
    <w:rsid w:val="00C8639F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E0917"/>
    <w:rsid w:val="00CE34ED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76C1B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758"/>
    <w:rsid w:val="00E4746F"/>
    <w:rsid w:val="00E47AB2"/>
    <w:rsid w:val="00E51B5F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0404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852FE"/>
    <w:rsid w:val="00E9200A"/>
    <w:rsid w:val="00E937ED"/>
    <w:rsid w:val="00E9548E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C5F9D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17E87"/>
    <w:rsid w:val="00F21179"/>
    <w:rsid w:val="00F2147D"/>
    <w:rsid w:val="00F22C7C"/>
    <w:rsid w:val="00F24131"/>
    <w:rsid w:val="00F25CD6"/>
    <w:rsid w:val="00F31FCB"/>
    <w:rsid w:val="00F3218C"/>
    <w:rsid w:val="00F323CD"/>
    <w:rsid w:val="00F3633A"/>
    <w:rsid w:val="00F41387"/>
    <w:rsid w:val="00F44AF5"/>
    <w:rsid w:val="00F44CF0"/>
    <w:rsid w:val="00F44EF5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85138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0C7"/>
    <w:rsid w:val="00FD550E"/>
    <w:rsid w:val="00FE1815"/>
    <w:rsid w:val="00FE32FA"/>
    <w:rsid w:val="00FF1287"/>
    <w:rsid w:val="00FF286A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13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8513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F8513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513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85138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F8513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13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8513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F8513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513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85138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F8513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2017-10-08T16:13:00Z</dcterms:created>
  <dcterms:modified xsi:type="dcterms:W3CDTF">2017-10-08T17:43:00Z</dcterms:modified>
</cp:coreProperties>
</file>